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E3" w:rsidRDefault="003166E3" w:rsidP="003166E3">
      <w:pPr>
        <w:spacing w:line="240" w:lineRule="auto"/>
        <w:ind w:left="5103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>Утверждаю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Президент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СРО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color w:val="000000"/>
          <w:szCs w:val="28"/>
          <w:lang w:eastAsia="ru-RU"/>
        </w:rPr>
        <w:t>СОЮЗАТОМ</w:t>
      </w:r>
      <w:r>
        <w:rPr>
          <w:rFonts w:eastAsia="Times New Roman" w:cs="Times New Roman"/>
          <w:color w:val="000000"/>
          <w:szCs w:val="28"/>
          <w:lang w:eastAsia="ru-RU"/>
        </w:rPr>
        <w:t>ГЕО»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br/>
        <w:t>___________________</w:t>
      </w:r>
      <w:r w:rsidRPr="00AE1CF0">
        <w:rPr>
          <w:rFonts w:eastAsia="Times New Roman" w:cs="Times New Roman"/>
          <w:color w:val="000000"/>
          <w:szCs w:val="28"/>
          <w:lang w:eastAsia="ru-RU"/>
        </w:rPr>
        <w:t>В.С. Опекунов</w:t>
      </w:r>
    </w:p>
    <w:p w:rsidR="003166E3" w:rsidRPr="00AE1CF0" w:rsidRDefault="003166E3" w:rsidP="003166E3">
      <w:pPr>
        <w:spacing w:line="240" w:lineRule="auto"/>
        <w:ind w:left="5103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color w:val="000000"/>
          <w:szCs w:val="28"/>
          <w:lang w:eastAsia="ru-RU"/>
        </w:rPr>
        <w:t>_____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AE1CF0">
        <w:rPr>
          <w:rFonts w:eastAsia="Times New Roman" w:cs="Times New Roman"/>
          <w:color w:val="000000"/>
          <w:szCs w:val="28"/>
          <w:lang w:eastAsia="ru-RU"/>
        </w:rPr>
        <w:t>__________________2017 г.</w:t>
      </w:r>
    </w:p>
    <w:p w:rsidR="003166E3" w:rsidRDefault="003166E3" w:rsidP="003166E3"/>
    <w:p w:rsidR="003166E3" w:rsidRDefault="003166E3" w:rsidP="003166E3"/>
    <w:p w:rsidR="003166E3" w:rsidRDefault="003166E3" w:rsidP="003166E3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 </w:t>
      </w:r>
      <w:proofErr w:type="gramStart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деятельностью организаций-членов </w:t>
      </w:r>
    </w:p>
    <w:p w:rsidR="003166E3" w:rsidRPr="00AE1CF0" w:rsidRDefault="003166E3" w:rsidP="003166E3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СРО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СОЮЗАТОМ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ГЕО»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201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:rsidR="003166E3" w:rsidRDefault="003166E3"/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019"/>
        <w:gridCol w:w="3257"/>
        <w:gridCol w:w="1558"/>
        <w:gridCol w:w="1265"/>
        <w:gridCol w:w="1145"/>
        <w:gridCol w:w="1414"/>
      </w:tblGrid>
      <w:tr w:rsidR="003166E3" w:rsidRPr="003166E3" w:rsidTr="0057427B">
        <w:trPr>
          <w:cantSplit/>
          <w:tblHeader/>
        </w:trPr>
        <w:tc>
          <w:tcPr>
            <w:tcW w:w="252" w:type="pct"/>
            <w:shd w:val="clear" w:color="auto" w:fill="auto"/>
            <w:vAlign w:val="center"/>
            <w:hideMark/>
          </w:tcPr>
          <w:p w:rsidR="003166E3" w:rsidRPr="003166E3" w:rsidRDefault="003166E3" w:rsidP="003166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1" w:type="pct"/>
            <w:vAlign w:val="center"/>
          </w:tcPr>
          <w:p w:rsidR="003166E3" w:rsidRPr="003166E3" w:rsidRDefault="003166E3" w:rsidP="003166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в реестре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3166E3" w:rsidRPr="003166E3" w:rsidRDefault="003166E3" w:rsidP="003166E3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166E3" w:rsidRPr="003166E3" w:rsidRDefault="003166E3" w:rsidP="003166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3166E3" w:rsidRPr="003166E3" w:rsidRDefault="003166E3" w:rsidP="003166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3166E3" w:rsidRPr="003166E3" w:rsidRDefault="003166E3" w:rsidP="003166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66E3" w:rsidRPr="003166E3" w:rsidRDefault="003166E3" w:rsidP="003166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57427B" w:rsidRPr="00FF61B2" w:rsidRDefault="0057427B" w:rsidP="00CE02E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4FCA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 «Атомстройэкспорт»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FF61B2" w:rsidRDefault="0057427B" w:rsidP="00CE02E7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4A4FCA" w:rsidRDefault="0057427B" w:rsidP="00CE02E7">
            <w:pPr>
              <w:spacing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A4F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7701186067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FF61B2" w:rsidRDefault="0057427B" w:rsidP="00CE02E7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FF61B2" w:rsidRDefault="0057427B" w:rsidP="00CE02E7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Российский концерн по производству электрической и тепловой энергии на атомных станциях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Концерн Росэнергоатом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7721632827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 центр науки и высоких технологий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Специальное научно-производственное объединение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Элерон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ФЦНИВТ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Элерон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7724313681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Энергомаш</w:t>
            </w:r>
            <w:proofErr w:type="spellEnd"/>
          </w:p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Капитал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7705454045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учреждение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Гидроспецгеология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7734374725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Совасатом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7727075114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Сименс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7725025502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АЛЬЯНС-ГАММА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7718146513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Институт минералогии, геохимии и кристаллохимии редких элементов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(ФГУП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ИМГРЭ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7731007371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АТОМСЕЙСМОИЗЫСКАНИЯ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7714713352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Научно-производственная фирма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ГЕО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(ООО НПФ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ГЕО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6439033109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ЦЕНТР КАРСТОВЕДЕНИЯ И </w:t>
            </w:r>
            <w:proofErr w:type="gramStart"/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ИНЖЕНЕРНОЙ</w:t>
            </w:r>
            <w:proofErr w:type="gramEnd"/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  <w:t>ГЕОФИЗИКИ-СТРОЙКАРСТ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СТРОЙКАРСТ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5249104705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научное учреждение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Всероссийский научно-исследовательский институт радиологии и агроэкологии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(ФГБНУ ВНИИРАЭ)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4025021419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Главное военно-строительное управление №8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(ФГУП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ГВСУ №8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1835038790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ДЕМИР ГРУПП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7714919280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ПРОМЗАКАЗ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7715436341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ПроектПлюс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7724334459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57427B" w:rsidRPr="003166E3" w:rsidTr="0057427B">
        <w:trPr>
          <w:cantSplit/>
        </w:trPr>
        <w:tc>
          <w:tcPr>
            <w:tcW w:w="252" w:type="pct"/>
            <w:shd w:val="clear" w:color="auto" w:fill="auto"/>
            <w:noWrap/>
            <w:hideMark/>
          </w:tcPr>
          <w:p w:rsidR="0057427B" w:rsidRPr="003166E3" w:rsidRDefault="0057427B" w:rsidP="003166E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01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>Солнечногорский</w:t>
            </w:r>
            <w:proofErr w:type="spellEnd"/>
            <w:r w:rsidRPr="003166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Геодезический Центр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622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5044079952</w:t>
            </w:r>
          </w:p>
        </w:tc>
        <w:tc>
          <w:tcPr>
            <w:tcW w:w="563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96" w:type="pct"/>
            <w:shd w:val="clear" w:color="auto" w:fill="auto"/>
            <w:hideMark/>
          </w:tcPr>
          <w:p w:rsidR="0057427B" w:rsidRPr="003166E3" w:rsidRDefault="0057427B" w:rsidP="003166E3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166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</w:tbl>
    <w:p w:rsidR="00F4188E" w:rsidRDefault="00F4188E"/>
    <w:p w:rsidR="003166E3" w:rsidRDefault="003166E3"/>
    <w:p w:rsidR="003166E3" w:rsidRPr="00AE1CF0" w:rsidRDefault="003166E3" w:rsidP="003166E3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Технический директор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С.М. Малинин</w:t>
      </w:r>
    </w:p>
    <w:p w:rsidR="003166E3" w:rsidRPr="00F93024" w:rsidRDefault="003166E3" w:rsidP="003166E3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66E3" w:rsidRDefault="003166E3" w:rsidP="003166E3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66E3" w:rsidRPr="00F93024" w:rsidRDefault="003166E3" w:rsidP="003166E3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66E3" w:rsidRPr="00865D81" w:rsidRDefault="003166E3" w:rsidP="003166E3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аместитель технического директора -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начальник отдела технического надзора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 В.Н. Шишков</w:t>
      </w:r>
    </w:p>
    <w:p w:rsidR="003166E3" w:rsidRDefault="003166E3"/>
    <w:sectPr w:rsidR="003166E3" w:rsidSect="003166E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E3" w:rsidRDefault="003166E3" w:rsidP="003166E3">
      <w:pPr>
        <w:spacing w:line="240" w:lineRule="auto"/>
      </w:pPr>
      <w:r>
        <w:separator/>
      </w:r>
    </w:p>
  </w:endnote>
  <w:endnote w:type="continuationSeparator" w:id="0">
    <w:p w:rsidR="003166E3" w:rsidRDefault="003166E3" w:rsidP="0031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E3" w:rsidRDefault="003166E3" w:rsidP="003166E3">
      <w:pPr>
        <w:spacing w:line="240" w:lineRule="auto"/>
      </w:pPr>
      <w:r>
        <w:separator/>
      </w:r>
    </w:p>
  </w:footnote>
  <w:footnote w:type="continuationSeparator" w:id="0">
    <w:p w:rsidR="003166E3" w:rsidRDefault="003166E3" w:rsidP="003166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529034"/>
      <w:docPartObj>
        <w:docPartGallery w:val="Page Numbers (Top of Page)"/>
        <w:docPartUnique/>
      </w:docPartObj>
    </w:sdtPr>
    <w:sdtContent>
      <w:p w:rsidR="003166E3" w:rsidRDefault="004E5270">
        <w:pPr>
          <w:pStyle w:val="a4"/>
          <w:jc w:val="center"/>
        </w:pPr>
        <w:r w:rsidRPr="003166E3">
          <w:rPr>
            <w:sz w:val="20"/>
            <w:szCs w:val="20"/>
          </w:rPr>
          <w:fldChar w:fldCharType="begin"/>
        </w:r>
        <w:r w:rsidR="003166E3" w:rsidRPr="003166E3">
          <w:rPr>
            <w:sz w:val="20"/>
            <w:szCs w:val="20"/>
          </w:rPr>
          <w:instrText xml:space="preserve"> PAGE   \* MERGEFORMAT </w:instrText>
        </w:r>
        <w:r w:rsidRPr="003166E3">
          <w:rPr>
            <w:sz w:val="20"/>
            <w:szCs w:val="20"/>
          </w:rPr>
          <w:fldChar w:fldCharType="separate"/>
        </w:r>
        <w:r w:rsidR="0057427B">
          <w:rPr>
            <w:noProof/>
            <w:sz w:val="20"/>
            <w:szCs w:val="20"/>
          </w:rPr>
          <w:t>2</w:t>
        </w:r>
        <w:r w:rsidRPr="003166E3">
          <w:rPr>
            <w:sz w:val="20"/>
            <w:szCs w:val="20"/>
          </w:rPr>
          <w:fldChar w:fldCharType="end"/>
        </w:r>
      </w:p>
    </w:sdtContent>
  </w:sdt>
  <w:p w:rsidR="003166E3" w:rsidRDefault="003166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7E6"/>
    <w:multiLevelType w:val="hybridMultilevel"/>
    <w:tmpl w:val="BD2E0CD8"/>
    <w:lvl w:ilvl="0" w:tplc="6C6025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6E3"/>
    <w:rsid w:val="0000614A"/>
    <w:rsid w:val="000F210C"/>
    <w:rsid w:val="000F2F5A"/>
    <w:rsid w:val="00183983"/>
    <w:rsid w:val="001B6C41"/>
    <w:rsid w:val="001E7DBA"/>
    <w:rsid w:val="002645BC"/>
    <w:rsid w:val="003166E3"/>
    <w:rsid w:val="003A3BD0"/>
    <w:rsid w:val="00440A03"/>
    <w:rsid w:val="004D7C08"/>
    <w:rsid w:val="004E5270"/>
    <w:rsid w:val="0057427B"/>
    <w:rsid w:val="006052B5"/>
    <w:rsid w:val="00663ABC"/>
    <w:rsid w:val="006C1065"/>
    <w:rsid w:val="008B5610"/>
    <w:rsid w:val="008C6492"/>
    <w:rsid w:val="0094024A"/>
    <w:rsid w:val="009B784F"/>
    <w:rsid w:val="009C524B"/>
    <w:rsid w:val="00A11E34"/>
    <w:rsid w:val="00A91F58"/>
    <w:rsid w:val="00B020AB"/>
    <w:rsid w:val="00B142BB"/>
    <w:rsid w:val="00B32F8F"/>
    <w:rsid w:val="00B335EB"/>
    <w:rsid w:val="00B46358"/>
    <w:rsid w:val="00B53C81"/>
    <w:rsid w:val="00BA6C70"/>
    <w:rsid w:val="00BE5725"/>
    <w:rsid w:val="00CC2714"/>
    <w:rsid w:val="00D20808"/>
    <w:rsid w:val="00E145A3"/>
    <w:rsid w:val="00E47244"/>
    <w:rsid w:val="00EA1B86"/>
    <w:rsid w:val="00EE2545"/>
    <w:rsid w:val="00F4188E"/>
    <w:rsid w:val="00FB3049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66E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6E3"/>
  </w:style>
  <w:style w:type="paragraph" w:styleId="a6">
    <w:name w:val="footer"/>
    <w:basedOn w:val="a"/>
    <w:link w:val="a7"/>
    <w:uiPriority w:val="99"/>
    <w:semiHidden/>
    <w:unhideWhenUsed/>
    <w:rsid w:val="003166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6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2</cp:revision>
  <cp:lastPrinted>2017-12-11T11:25:00Z</cp:lastPrinted>
  <dcterms:created xsi:type="dcterms:W3CDTF">2017-12-08T14:13:00Z</dcterms:created>
  <dcterms:modified xsi:type="dcterms:W3CDTF">2017-12-11T11:26:00Z</dcterms:modified>
</cp:coreProperties>
</file>